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F31E83" w:rsidRPr="00F31E83" w:rsidTr="00F31E8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31E83" w:rsidRPr="00F31E8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after="0" w:line="240" w:lineRule="atLeast"/>
                    <w:rPr>
                      <w:rFonts w:ascii="Times New Roman" w:eastAsia="Times New Roman" w:hAnsi="Times New Roman" w:cs="Times New Roman"/>
                      <w:sz w:val="24"/>
                      <w:szCs w:val="24"/>
                      <w:lang w:eastAsia="tr-TR"/>
                    </w:rPr>
                  </w:pPr>
                  <w:r w:rsidRPr="00F31E83">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after="0" w:line="240" w:lineRule="atLeast"/>
                    <w:jc w:val="center"/>
                    <w:rPr>
                      <w:rFonts w:ascii="Times New Roman" w:eastAsia="Times New Roman" w:hAnsi="Times New Roman" w:cs="Times New Roman"/>
                      <w:sz w:val="24"/>
                      <w:szCs w:val="24"/>
                      <w:lang w:eastAsia="tr-TR"/>
                    </w:rPr>
                  </w:pPr>
                  <w:r w:rsidRPr="00F31E8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31E83">
                    <w:rPr>
                      <w:rFonts w:ascii="Arial" w:eastAsia="Times New Roman" w:hAnsi="Arial" w:cs="Arial"/>
                      <w:sz w:val="16"/>
                      <w:szCs w:val="16"/>
                      <w:lang w:eastAsia="tr-TR"/>
                    </w:rPr>
                    <w:t>Sayı : 30356</w:t>
                  </w:r>
                  <w:proofErr w:type="gramEnd"/>
                </w:p>
              </w:tc>
            </w:tr>
            <w:tr w:rsidR="00F31E83" w:rsidRPr="00F31E83">
              <w:trPr>
                <w:trHeight w:val="480"/>
                <w:jc w:val="center"/>
              </w:trPr>
              <w:tc>
                <w:tcPr>
                  <w:tcW w:w="8789" w:type="dxa"/>
                  <w:gridSpan w:val="3"/>
                  <w:tcMar>
                    <w:top w:w="0" w:type="dxa"/>
                    <w:left w:w="108" w:type="dxa"/>
                    <w:bottom w:w="0" w:type="dxa"/>
                    <w:right w:w="108" w:type="dxa"/>
                  </w:tcMar>
                  <w:vAlign w:val="center"/>
                  <w:hideMark/>
                </w:tcPr>
                <w:p w:rsidR="00F31E83" w:rsidRPr="00F31E83" w:rsidRDefault="00F31E83" w:rsidP="00F31E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E83">
                    <w:rPr>
                      <w:rFonts w:ascii="Arial" w:eastAsia="Times New Roman" w:hAnsi="Arial" w:cs="Arial"/>
                      <w:b/>
                      <w:bCs/>
                      <w:color w:val="000080"/>
                      <w:sz w:val="18"/>
                      <w:szCs w:val="18"/>
                      <w:lang w:eastAsia="tr-TR"/>
                    </w:rPr>
                    <w:t>TEBLİĞ</w:t>
                  </w:r>
                </w:p>
              </w:tc>
            </w:tr>
            <w:tr w:rsidR="00F31E83" w:rsidRPr="00F31E83">
              <w:trPr>
                <w:trHeight w:val="480"/>
                <w:jc w:val="center"/>
              </w:trPr>
              <w:tc>
                <w:tcPr>
                  <w:tcW w:w="8789" w:type="dxa"/>
                  <w:gridSpan w:val="3"/>
                  <w:tcMar>
                    <w:top w:w="0" w:type="dxa"/>
                    <w:left w:w="108" w:type="dxa"/>
                    <w:bottom w:w="0" w:type="dxa"/>
                    <w:right w:w="108" w:type="dxa"/>
                  </w:tcMar>
                  <w:vAlign w:val="center"/>
                  <w:hideMark/>
                </w:tcPr>
                <w:p w:rsidR="00F31E83" w:rsidRPr="00F31E83" w:rsidRDefault="00F31E83" w:rsidP="00F31E83">
                  <w:pPr>
                    <w:spacing w:after="0" w:line="240" w:lineRule="atLeast"/>
                    <w:ind w:firstLine="566"/>
                    <w:jc w:val="both"/>
                    <w:rPr>
                      <w:rFonts w:ascii="Times New Roman" w:eastAsia="Times New Roman" w:hAnsi="Times New Roman" w:cs="Times New Roman"/>
                      <w:u w:val="single"/>
                      <w:lang w:eastAsia="tr-TR"/>
                    </w:rPr>
                  </w:pPr>
                  <w:r w:rsidRPr="00F31E83">
                    <w:rPr>
                      <w:rFonts w:ascii="Times New Roman" w:eastAsia="Times New Roman" w:hAnsi="Times New Roman" w:cs="Times New Roman"/>
                      <w:sz w:val="18"/>
                      <w:szCs w:val="18"/>
                      <w:u w:val="single"/>
                      <w:lang w:eastAsia="tr-TR"/>
                    </w:rPr>
                    <w:t>Kişisel Verileri Koruma Kurumundan:</w:t>
                  </w:r>
                </w:p>
                <w:p w:rsidR="00F31E83" w:rsidRPr="00F31E83" w:rsidRDefault="00F31E83" w:rsidP="00F31E83">
                  <w:pPr>
                    <w:spacing w:after="0" w:line="240" w:lineRule="atLeast"/>
                    <w:jc w:val="center"/>
                    <w:rPr>
                      <w:rFonts w:ascii="Times New Roman" w:eastAsia="Times New Roman" w:hAnsi="Times New Roman" w:cs="Times New Roman"/>
                      <w:b/>
                      <w:bCs/>
                      <w:sz w:val="19"/>
                      <w:szCs w:val="19"/>
                      <w:lang w:eastAsia="tr-TR"/>
                    </w:rPr>
                  </w:pPr>
                  <w:bookmarkStart w:id="0" w:name="_GoBack"/>
                  <w:r w:rsidRPr="00F31E83">
                    <w:rPr>
                      <w:rFonts w:ascii="Times New Roman" w:eastAsia="Times New Roman" w:hAnsi="Times New Roman" w:cs="Times New Roman"/>
                      <w:b/>
                      <w:bCs/>
                      <w:sz w:val="18"/>
                      <w:szCs w:val="18"/>
                      <w:lang w:eastAsia="tr-TR"/>
                    </w:rPr>
                    <w:t>AYDINLATMA YÜKÜMLÜLÜĞÜNÜN YERİNE GETİRİLMESİNDE</w:t>
                  </w:r>
                </w:p>
                <w:p w:rsidR="00F31E83" w:rsidRPr="00F31E83" w:rsidRDefault="00F31E83" w:rsidP="00F31E83">
                  <w:pPr>
                    <w:spacing w:after="0" w:line="240" w:lineRule="atLeast"/>
                    <w:jc w:val="center"/>
                    <w:rPr>
                      <w:rFonts w:ascii="Times New Roman" w:eastAsia="Times New Roman" w:hAnsi="Times New Roman" w:cs="Times New Roman"/>
                      <w:b/>
                      <w:bCs/>
                      <w:sz w:val="19"/>
                      <w:szCs w:val="19"/>
                      <w:lang w:eastAsia="tr-TR"/>
                    </w:rPr>
                  </w:pPr>
                  <w:r w:rsidRPr="00F31E83">
                    <w:rPr>
                      <w:rFonts w:ascii="Times New Roman" w:eastAsia="Times New Roman" w:hAnsi="Times New Roman" w:cs="Times New Roman"/>
                      <w:b/>
                      <w:bCs/>
                      <w:sz w:val="18"/>
                      <w:szCs w:val="18"/>
                      <w:lang w:eastAsia="tr-TR"/>
                    </w:rPr>
                    <w:t>UYULACAK USUL VE ESASLAR HAKKINDA TEBLİĞ</w:t>
                  </w:r>
                  <w:bookmarkEnd w:id="0"/>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Amaç ve kapsam</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1 –</w:t>
                  </w:r>
                  <w:r w:rsidRPr="00F31E83">
                    <w:rPr>
                      <w:rFonts w:ascii="Times New Roman" w:eastAsia="Times New Roman" w:hAnsi="Times New Roman" w:cs="Times New Roman"/>
                      <w:sz w:val="18"/>
                      <w:szCs w:val="18"/>
                      <w:lang w:eastAsia="tr-TR"/>
                    </w:rPr>
                    <w:t> (1) Bu Tebliğin amacı, 24/3/2016 tarihli ve 6698 sayılı Kişisel Verilerin Korunması Kanununun 10 uncu maddesi uyarınca veri sorumluları veya yetkilendirdiği kişilerce yerine getirilmesi gereken aydınlatma yükümlülüğü kapsamında uyulacak usul ve esasları belirlemektir.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Dayanak</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2 –</w:t>
                  </w:r>
                  <w:r w:rsidRPr="00F31E83">
                    <w:rPr>
                      <w:rFonts w:ascii="Times New Roman" w:eastAsia="Times New Roman" w:hAnsi="Times New Roman" w:cs="Times New Roman"/>
                      <w:sz w:val="18"/>
                      <w:szCs w:val="18"/>
                      <w:lang w:eastAsia="tr-TR"/>
                    </w:rPr>
                    <w:t> (1) Bu Tebliğ, 6698 sayılı Kişisel Verilerin Korunması Kanununun 22 </w:t>
                  </w:r>
                  <w:proofErr w:type="spellStart"/>
                  <w:r w:rsidRPr="00F31E83">
                    <w:rPr>
                      <w:rFonts w:ascii="Times New Roman" w:eastAsia="Times New Roman" w:hAnsi="Times New Roman" w:cs="Times New Roman"/>
                      <w:sz w:val="18"/>
                      <w:szCs w:val="18"/>
                      <w:lang w:eastAsia="tr-TR"/>
                    </w:rPr>
                    <w:t>nci</w:t>
                  </w:r>
                  <w:proofErr w:type="spellEnd"/>
                  <w:r w:rsidRPr="00F31E83">
                    <w:rPr>
                      <w:rFonts w:ascii="Times New Roman" w:eastAsia="Times New Roman" w:hAnsi="Times New Roman" w:cs="Times New Roman"/>
                      <w:sz w:val="18"/>
                      <w:szCs w:val="18"/>
                      <w:lang w:eastAsia="tr-TR"/>
                    </w:rPr>
                    <w:t> maddesinin birinci fıkrasının (e) ve (g) bentlerine dayanılarak hazırlanmıştır.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Tanımlar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3 –</w:t>
                  </w:r>
                  <w:r w:rsidRPr="00F31E83">
                    <w:rPr>
                      <w:rFonts w:ascii="Times New Roman" w:eastAsia="Times New Roman" w:hAnsi="Times New Roman" w:cs="Times New Roman"/>
                      <w:sz w:val="18"/>
                      <w:szCs w:val="18"/>
                      <w:lang w:eastAsia="tr-TR"/>
                    </w:rPr>
                    <w:t> (1) Bu Tebliğde geçen;</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Alıcı grubu: Veri sorumlusu tarafından kişisel verilerin aktarıldığı gerçek veya tüzel kişi kategorisini,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İlgili kişi: Kişisel verisi işlenen gerçek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Kanun: 24/3/2016 tarihli ve 6698 sayılı Kişisel Verilerin Korunması Kanununu,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Kurul: Kişisel Verileri Koruma Kurulunu,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Kurum: Kişisel Verileri Koruma Kurumunu,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e) Sicil: Başkanlık tarafından tutulan Veri Sorumluları Sicilini,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f) Veri kayıt sistemi: Tamamen veya kısmen otomatik olan ya da herhangi bir veri kayıt sisteminin parçası olmak kaydıyla otomatik olmayan yollarla işlenen kişisel verilerin bulunduğu her türlü ortamı,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g) Veri sorumlusu: Kişisel verilerin işleme amaçlarını ve vasıtalarını belirleyen, veri kayıt sisteminin kurulmasından ve yönetilmesinden sorumlu olan gerçek veya tüzel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 xml:space="preserve">ğ) Veri sorumlusu temsilcisi: Türkiye’de yerleşik olmayan veri sorumlularını 30/12/2017 tarihli ve 30286 sayılı Resmî </w:t>
                  </w:r>
                  <w:proofErr w:type="spellStart"/>
                  <w:r w:rsidRPr="00F31E83">
                    <w:rPr>
                      <w:rFonts w:ascii="Times New Roman" w:eastAsia="Times New Roman" w:hAnsi="Times New Roman" w:cs="Times New Roman"/>
                      <w:sz w:val="18"/>
                      <w:szCs w:val="18"/>
                      <w:lang w:eastAsia="tr-TR"/>
                    </w:rPr>
                    <w:t>Gazete’de</w:t>
                  </w:r>
                  <w:proofErr w:type="spellEnd"/>
                  <w:r w:rsidRPr="00F31E83">
                    <w:rPr>
                      <w:rFonts w:ascii="Times New Roman" w:eastAsia="Times New Roman" w:hAnsi="Times New Roman" w:cs="Times New Roman"/>
                      <w:sz w:val="18"/>
                      <w:szCs w:val="18"/>
                      <w:lang w:eastAsia="tr-TR"/>
                    </w:rPr>
                    <w:t xml:space="preserve"> yayınlanan Veri Sorumluları Sicili Hakkında Yönetmeliğin 11 inci maddesinin ikinci fıkrasında belirtilen konularda asgari temsile yetkili Türkiye’de yerleşik tüzel kişi ya da Türkiye Cumhuriyeti vatandaşı gerçek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proofErr w:type="gramStart"/>
                  <w:r w:rsidRPr="00F31E83">
                    <w:rPr>
                      <w:rFonts w:ascii="Times New Roman" w:eastAsia="Times New Roman" w:hAnsi="Times New Roman" w:cs="Times New Roman"/>
                      <w:sz w:val="18"/>
                      <w:szCs w:val="18"/>
                      <w:lang w:eastAsia="tr-TR"/>
                    </w:rPr>
                    <w:t>ifade</w:t>
                  </w:r>
                  <w:proofErr w:type="gramEnd"/>
                  <w:r w:rsidRPr="00F31E83">
                    <w:rPr>
                      <w:rFonts w:ascii="Times New Roman" w:eastAsia="Times New Roman" w:hAnsi="Times New Roman" w:cs="Times New Roman"/>
                      <w:sz w:val="18"/>
                      <w:szCs w:val="18"/>
                      <w:lang w:eastAsia="tr-TR"/>
                    </w:rPr>
                    <w:t> eder.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(2) Bu Tebliğde yer almayan tanımlar için Kanundaki tanımlar geçerli olacaktır.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Aydınlatma yükümlülüğünün kapsamı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4 –</w:t>
                  </w:r>
                  <w:r w:rsidRPr="00F31E83">
                    <w:rPr>
                      <w:rFonts w:ascii="Times New Roman" w:eastAsia="Times New Roman" w:hAnsi="Times New Roman" w:cs="Times New Roman"/>
                      <w:sz w:val="18"/>
                      <w:szCs w:val="18"/>
                      <w:lang w:eastAsia="tr-TR"/>
                    </w:rPr>
                    <w:t> (1) Kanunun 10 uncu maddesine göre; kişisel verilerin elde edilmesi sırasında veri sorumluları veya yetkilendirdiği kişilerce, ilgili kişilerin bilgilendirilmesi gerekmektedir. Bu yükümlülük yerine getirilirken veri sorumluları veya yetkilendirdiği kişilerce yapılacak bilgilendirmenin asgari olarak aşağıdaki konuları içermesi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Veri sorumlusunun ve varsa temsilcisinin kimliği,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verilerin hangi amaçla işleneceği,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Kişisel verilerin kimlere ve hangi amaçla aktarılabileceği,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Kişisel veri toplamanın yöntemi ve hukuki sebebi,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İlgili kişinin Kanunun 11 inci maddesinde sayılan diğer hakları.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Usul ve esaslar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5 –</w:t>
                  </w:r>
                  <w:r w:rsidRPr="00F31E83">
                    <w:rPr>
                      <w:rFonts w:ascii="Times New Roman" w:eastAsia="Times New Roman" w:hAnsi="Times New Roman" w:cs="Times New Roman"/>
                      <w:sz w:val="18"/>
                      <w:szCs w:val="18"/>
                      <w:lang w:eastAsia="tr-TR"/>
                    </w:rPr>
                    <w:t> (1) 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İlgili kişinin açık rızasına veya Kanundaki diğer işleme şartlarına bağlı olarak kişisel veri işlendiği her durumda aydınlatma yükümlülüğü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 işleme amacı değiştiğinde, veri işleme faaliyetinden önce bu amaç için aydınlatma yükümlülüğü ayrıca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Veri sorumlusunun farklı birimlerinde kişisel veriler farklı amaçlarla işleniyorsa, aydınlatma yükümlülüğü her bir birim nezdinde ayrıca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Sicile kayıt yükümlülüğünün bulunması durumunda, aydınlatma yükümlülüğü çerçevesinde ilgili kişiye verilecek bilgiler, Sicile açıklanan bilgilerle uyumlu olmalıdır.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Aydınlatma yükümlülüğünün yerine getirilmesi, ilgili kişinin talebine bağlı değildir.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e) Aydınlatma yükümlülüğünün yerine getirildiğinin ispatı veri sorumlusuna aittir.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f) Kişisel veri işleme faaliyetinin açık rıza şartına dayalı olarak gerçekleştirilmesi halinde, aydınlatma yükümlülüğü ve açık rızanın alınması işlemlerinin ayrı ayrı yerine getirilmesi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lastRenderedPageBreak/>
                    <w:t>g) 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ğ) Aydınlatma yükümlülüğü kapsamında ilgili kişiye yapılacak bildirimin anlaşılır, açık ve sade bir dil kullanılarak gerçekleştirilmesi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h) Kanunun 10 uncu maddesinin birinci fıkrasının (ç) bendinde yer alan “hukuki sebep” ten kasıt, aydınlatma yükümlülüğü kapsamında kişisel verilerin Kanunun 5 ve 6 </w:t>
                  </w:r>
                  <w:proofErr w:type="spellStart"/>
                  <w:r w:rsidRPr="00F31E83">
                    <w:rPr>
                      <w:rFonts w:ascii="Times New Roman" w:eastAsia="Times New Roman" w:hAnsi="Times New Roman" w:cs="Times New Roman"/>
                      <w:sz w:val="18"/>
                      <w:szCs w:val="18"/>
                      <w:lang w:eastAsia="tr-TR"/>
                    </w:rPr>
                    <w:t>ncı</w:t>
                  </w:r>
                  <w:proofErr w:type="spellEnd"/>
                  <w:r w:rsidRPr="00F31E83">
                    <w:rPr>
                      <w:rFonts w:ascii="Times New Roman" w:eastAsia="Times New Roman" w:hAnsi="Times New Roman" w:cs="Times New Roman"/>
                      <w:sz w:val="18"/>
                      <w:szCs w:val="18"/>
                      <w:lang w:eastAsia="tr-TR"/>
                    </w:rPr>
                    <w:t> maddelerinde belirtilen işleme şartlarından hangisine dayanılarak işlendiğidir. Aydınlatma yükümlülüğünün yerine getirilmesi esnasında hukuki sebebin açıkça belirtilmesi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ı) Aydınlatma yükümlülüğü kapsamında, kişisel verilerin aktarılma amacı ve aktarılacak alıcı grupları belirtilmelidir.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i) Aydınlatma yükümlülüğü kapsamında kişisel verilerin, tamamen veya kısmen otomatik yollarla ya da veri kayıt sisteminin parçası olmak kaydıyla otomatik olmayan yöntemlerden hangisiyle elde edildiği açık bir şekilde belirtilmelidir.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j) Aydınlatma yükümlülüğü yerine getirilirken eksik, ilgili kişileri yanıltıcı ve yanlış bilgilere yer verilmemelidir.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Kişisel verilerin ilgili kişiden elde edilmemesi halinde aydınlatma yükümlülüğü</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6 –</w:t>
                  </w:r>
                  <w:r w:rsidRPr="00F31E83">
                    <w:rPr>
                      <w:rFonts w:ascii="Times New Roman" w:eastAsia="Times New Roman" w:hAnsi="Times New Roman" w:cs="Times New Roman"/>
                      <w:sz w:val="18"/>
                      <w:szCs w:val="18"/>
                      <w:lang w:eastAsia="tr-TR"/>
                    </w:rPr>
                    <w:t> (1) Kişisel verilerin ilgili kişiden elde edilmemesi halinde;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Kişisel verilerin elde edilmesinden itibaren makul bir süre içerisinde,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verilerin ilgili kişi ile iletişim amacıyla kullanılacak olması durumunda, ilk iletişim kurulması esnasında,</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Kişisel verilerin aktarılacak olması halinde, en geç kişisel verilerin ilk kez aktarımının yapılacağı esnada</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proofErr w:type="gramStart"/>
                  <w:r w:rsidRPr="00F31E83">
                    <w:rPr>
                      <w:rFonts w:ascii="Times New Roman" w:eastAsia="Times New Roman" w:hAnsi="Times New Roman" w:cs="Times New Roman"/>
                      <w:sz w:val="18"/>
                      <w:szCs w:val="18"/>
                      <w:lang w:eastAsia="tr-TR"/>
                    </w:rPr>
                    <w:t>ilgili</w:t>
                  </w:r>
                  <w:proofErr w:type="gramEnd"/>
                  <w:r w:rsidRPr="00F31E83">
                    <w:rPr>
                      <w:rFonts w:ascii="Times New Roman" w:eastAsia="Times New Roman" w:hAnsi="Times New Roman" w:cs="Times New Roman"/>
                      <w:sz w:val="18"/>
                      <w:szCs w:val="18"/>
                      <w:lang w:eastAsia="tr-TR"/>
                    </w:rPr>
                    <w:t> kişiyi aydınlatma yükümlülüğünün yerine getirilmesi gerekir.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Yürürlük</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7 –</w:t>
                  </w:r>
                  <w:r w:rsidRPr="00F31E83">
                    <w:rPr>
                      <w:rFonts w:ascii="Times New Roman" w:eastAsia="Times New Roman" w:hAnsi="Times New Roman" w:cs="Times New Roman"/>
                      <w:sz w:val="18"/>
                      <w:szCs w:val="18"/>
                      <w:lang w:eastAsia="tr-TR"/>
                    </w:rPr>
                    <w:t> (1) Bu Tebliğ yayımı tarihinde yürürlüğe girer.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Yürütme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8 –</w:t>
                  </w:r>
                  <w:r w:rsidRPr="00F31E83">
                    <w:rPr>
                      <w:rFonts w:ascii="Times New Roman" w:eastAsia="Times New Roman" w:hAnsi="Times New Roman" w:cs="Times New Roman"/>
                      <w:sz w:val="18"/>
                      <w:szCs w:val="18"/>
                      <w:lang w:eastAsia="tr-TR"/>
                    </w:rPr>
                    <w:t> (1) Bu Tebliğ hükümlerini Kişisel Verileri Koruma Kurumu Başkanı yürütür.</w:t>
                  </w:r>
                </w:p>
                <w:p w:rsidR="00F31E83" w:rsidRPr="00F31E83" w:rsidRDefault="00F31E83" w:rsidP="00F31E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E83">
                    <w:rPr>
                      <w:rFonts w:ascii="Arial" w:eastAsia="Times New Roman" w:hAnsi="Arial" w:cs="Arial"/>
                      <w:b/>
                      <w:bCs/>
                      <w:color w:val="000080"/>
                      <w:sz w:val="18"/>
                      <w:szCs w:val="18"/>
                      <w:lang w:eastAsia="tr-TR"/>
                    </w:rPr>
                    <w:t> </w:t>
                  </w:r>
                </w:p>
              </w:tc>
            </w:tr>
          </w:tbl>
          <w:p w:rsidR="00F31E83" w:rsidRPr="00F31E83" w:rsidRDefault="00F31E83" w:rsidP="00F31E83">
            <w:pPr>
              <w:spacing w:after="0" w:line="240" w:lineRule="auto"/>
              <w:rPr>
                <w:rFonts w:ascii="Times New Roman" w:eastAsia="Times New Roman" w:hAnsi="Times New Roman" w:cs="Times New Roman"/>
                <w:sz w:val="24"/>
                <w:szCs w:val="24"/>
                <w:lang w:eastAsia="tr-TR"/>
              </w:rPr>
            </w:pPr>
          </w:p>
        </w:tc>
      </w:tr>
    </w:tbl>
    <w:p w:rsidR="00F31E83" w:rsidRPr="00F31E83" w:rsidRDefault="00F31E83" w:rsidP="00F31E83">
      <w:pPr>
        <w:spacing w:after="0" w:line="240" w:lineRule="auto"/>
        <w:jc w:val="center"/>
        <w:rPr>
          <w:rFonts w:ascii="Times New Roman" w:eastAsia="Times New Roman" w:hAnsi="Times New Roman" w:cs="Times New Roman"/>
          <w:color w:val="000000"/>
          <w:sz w:val="27"/>
          <w:szCs w:val="27"/>
          <w:lang w:eastAsia="tr-TR"/>
        </w:rPr>
      </w:pPr>
      <w:r w:rsidRPr="00F31E83">
        <w:rPr>
          <w:rFonts w:ascii="Times New Roman" w:eastAsia="Times New Roman" w:hAnsi="Times New Roman" w:cs="Times New Roman"/>
          <w:color w:val="000000"/>
          <w:sz w:val="27"/>
          <w:szCs w:val="27"/>
          <w:lang w:eastAsia="tr-TR"/>
        </w:rPr>
        <w:lastRenderedPageBreak/>
        <w:t> </w:t>
      </w:r>
    </w:p>
    <w:p w:rsidR="0002389A" w:rsidRDefault="0002389A"/>
    <w:sectPr w:rsidR="00023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90"/>
    <w:rsid w:val="0002389A"/>
    <w:rsid w:val="00ED5390"/>
    <w:rsid w:val="00F31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88EBC-C649-4A29-8CF4-101C09A1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31E83"/>
  </w:style>
  <w:style w:type="character" w:customStyle="1" w:styleId="spelle">
    <w:name w:val="spelle"/>
    <w:basedOn w:val="VarsaylanParagrafYazTipi"/>
    <w:rsid w:val="00F3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2019-11-24T08:34:00Z</dcterms:created>
  <dcterms:modified xsi:type="dcterms:W3CDTF">2019-11-24T08:35:00Z</dcterms:modified>
</cp:coreProperties>
</file>